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03EB">
      <w:pPr>
        <w:pStyle w:val="BodyText"/>
      </w:pPr>
      <w:bookmarkStart w:id="0" w:name="_GoBack"/>
      <w:bookmarkEnd w:id="0"/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69"/>
        <w:gridCol w:w="1621"/>
        <w:gridCol w:w="1633"/>
        <w:gridCol w:w="43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3EB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REQUEST FOR LEGAL SERVICES (RLS)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A803EB">
            <w:pPr>
              <w:pStyle w:val="BodyText"/>
            </w:pPr>
            <w:r>
              <w:rPr>
                <w:b/>
                <w:sz w:val="22"/>
              </w:rPr>
              <w:t>1.  ACCUSED/RESPONDENT NAME (Last, First, MI)</w:t>
            </w:r>
          </w:p>
          <w:p w:rsidR="00000000" w:rsidRDefault="00A803E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03E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GRADE</w:t>
            </w:r>
          </w:p>
          <w:p w:rsidR="00000000" w:rsidRDefault="00A803E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03EB">
            <w:pPr>
              <w:pStyle w:val="TableText"/>
            </w:pPr>
            <w:r>
              <w:rPr>
                <w:b/>
                <w:sz w:val="22"/>
              </w:rPr>
              <w:t xml:space="preserve">3.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SSN</w:t>
            </w:r>
          </w:p>
          <w:p w:rsidR="00000000" w:rsidRDefault="00A803E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03EB">
            <w:pPr>
              <w:pStyle w:val="TableText"/>
            </w:pPr>
            <w:r>
              <w:rPr>
                <w:b/>
                <w:sz w:val="22"/>
              </w:rPr>
              <w:t>4.  MOS</w:t>
            </w:r>
          </w:p>
          <w:p w:rsidR="00000000" w:rsidRDefault="00A803E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3E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5.  UNIT</w:t>
            </w:r>
          </w:p>
          <w:p w:rsidR="00000000" w:rsidRDefault="00A803E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03E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6.  NAME OF COMMAND POINT OF CONTACT</w:t>
            </w:r>
          </w:p>
          <w:p w:rsidR="00000000" w:rsidRDefault="00A803E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03EB">
            <w:pPr>
              <w:pStyle w:val="BodyText"/>
            </w:pPr>
            <w:r>
              <w:rPr>
                <w:b/>
                <w:sz w:val="22"/>
              </w:rPr>
              <w:t>7.  POC TELEPHONE</w:t>
            </w:r>
          </w:p>
          <w:p w:rsidR="00000000" w:rsidRDefault="00A803E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3E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8.  REQUEST APPROPRIATE LEGAL SERVICES FOR: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03EB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8a.  [  ] Article 32   </w:t>
            </w:r>
          </w:p>
          <w:p w:rsidR="00000000" w:rsidRDefault="00A803E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    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      Pretrial</w:t>
            </w:r>
          </w:p>
          <w:p w:rsidR="00000000" w:rsidRDefault="00A803EB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Investigation</w:t>
            </w:r>
          </w:p>
        </w:tc>
        <w:tc>
          <w:tcPr>
            <w:tcW w:w="3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03EB">
            <w:pPr>
              <w:pStyle w:val="BodyText"/>
              <w:tabs>
                <w:tab w:val="left" w:pos="43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8b. [  ] Special Court-Martial         </w:t>
            </w:r>
          </w:p>
          <w:p w:rsidR="00000000" w:rsidRDefault="00A803EB">
            <w:pPr>
              <w:pStyle w:val="BodyText"/>
              <w:tabs>
                <w:tab w:val="left" w:pos="43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(SPCM)</w:t>
            </w:r>
          </w:p>
        </w:tc>
        <w:tc>
          <w:tcPr>
            <w:tcW w:w="43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03EB">
            <w:pPr>
              <w:pStyle w:val="BodyText"/>
              <w:tabs>
                <w:tab w:val="left" w:pos="43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8c.  [  ] Summary Court-Martial </w:t>
            </w:r>
          </w:p>
          <w:p w:rsidR="00000000" w:rsidRDefault="00A803EB">
            <w:pPr>
              <w:tabs>
                <w:tab w:val="left" w:pos="432"/>
              </w:tabs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(SCM)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00000" w:rsidRDefault="00A803EB">
            <w:pPr>
              <w:tabs>
                <w:tab w:val="left" w:pos="432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8d.  [  ] Administrative Separation for:</w:t>
            </w:r>
          </w:p>
          <w:p w:rsidR="00000000" w:rsidRDefault="00A803EB">
            <w:pPr>
              <w:pStyle w:val="BodyText"/>
              <w:tabs>
                <w:tab w:val="left" w:pos="432"/>
              </w:tabs>
              <w:rPr>
                <w:sz w:val="2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sz w:val="20"/>
              </w:rPr>
              <w:t xml:space="preserve">    [  ] Misconduct:</w:t>
            </w:r>
            <w:r>
              <w:rPr>
                <w:b/>
              </w:rPr>
              <w:t xml:space="preserve">                           </w:t>
            </w:r>
            <w:r>
              <w:rPr>
                <w:b/>
                <w:sz w:val="20"/>
              </w:rPr>
              <w:t>[  ] Dr</w:t>
            </w:r>
            <w:r>
              <w:rPr>
                <w:b/>
                <w:sz w:val="20"/>
              </w:rPr>
              <w:t xml:space="preserve">ug Abuse                                    [  ] Pattern of Misconduct  </w:t>
            </w:r>
          </w:p>
          <w:p w:rsidR="00000000" w:rsidRDefault="00A803EB">
            <w:pPr>
              <w:pStyle w:val="BodyText"/>
              <w:tabs>
                <w:tab w:val="left" w:pos="432"/>
              </w:tabs>
            </w:pPr>
            <w:r>
              <w:rPr>
                <w:b/>
                <w:sz w:val="20"/>
              </w:rPr>
              <w:t xml:space="preserve">                [  ] Commission of Serious Offense  [  ] Civilian Conviction</w:t>
            </w:r>
            <w:r>
              <w:rPr>
                <w:b/>
              </w:rPr>
              <w:t xml:space="preserve"> </w:t>
            </w:r>
          </w:p>
          <w:p w:rsidR="00000000" w:rsidRDefault="00A803EB">
            <w:pPr>
              <w:pStyle w:val="BodyText"/>
              <w:tabs>
                <w:tab w:val="left" w:pos="432"/>
              </w:tabs>
            </w:pPr>
            <w:r>
              <w:rPr>
                <w:b/>
              </w:rPr>
              <w:t xml:space="preserve">         </w:t>
            </w:r>
            <w:r>
              <w:rPr>
                <w:b/>
                <w:sz w:val="20"/>
              </w:rPr>
              <w:t xml:space="preserve">     [  ] Alcohol Rehab Failure                [  ] Minor Disciplinary Infractions</w:t>
            </w:r>
            <w:r>
              <w:rPr>
                <w:b/>
              </w:rPr>
              <w:t xml:space="preserve"> </w:t>
            </w:r>
          </w:p>
          <w:p w:rsidR="00000000" w:rsidRDefault="00A803EB">
            <w:pPr>
              <w:pStyle w:val="BodyText"/>
              <w:tabs>
                <w:tab w:val="left" w:pos="432"/>
              </w:tabs>
              <w:rPr>
                <w:b/>
                <w:sz w:val="2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[  ] Weight Control Failure              [  ] Obesity 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3EB">
            <w:pPr>
              <w:pStyle w:val="BodyText"/>
              <w:tabs>
                <w:tab w:val="left" w:pos="432"/>
              </w:tabs>
              <w:rPr>
                <w:b/>
              </w:rPr>
            </w:pPr>
            <w:r>
              <w:rPr>
                <w:b/>
                <w:sz w:val="22"/>
              </w:rPr>
              <w:t>9.  HAS THE ACCUSED BEEN PLACED IN PRETRIAL RESTRAINT?</w:t>
            </w:r>
            <w:r>
              <w:t xml:space="preserve">    </w:t>
            </w:r>
            <w:r>
              <w:rPr>
                <w:b/>
              </w:rPr>
              <w:t>YES  [    ]        NO [    ]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</w:trPr>
        <w:tc>
          <w:tcPr>
            <w:tcW w:w="38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03EB">
            <w:pPr>
              <w:pStyle w:val="BodyText"/>
              <w:tabs>
                <w:tab w:val="left" w:pos="432"/>
              </w:tabs>
              <w:rPr>
                <w:b/>
                <w:sz w:val="20"/>
              </w:rPr>
            </w:pPr>
            <w:r>
              <w:rPr>
                <w:b/>
                <w:sz w:val="22"/>
              </w:rPr>
              <w:t>9a.  Type:</w:t>
            </w:r>
            <w:r>
              <w:rPr>
                <w:b/>
                <w:sz w:val="20"/>
              </w:rPr>
              <w:t xml:space="preserve">  </w:t>
            </w:r>
          </w:p>
          <w:p w:rsidR="00000000" w:rsidRDefault="00A803EB">
            <w:pPr>
              <w:pStyle w:val="BodyText"/>
              <w:tabs>
                <w:tab w:val="left" w:pos="43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[   ] PRE-TRIAL CONFINEMENT</w:t>
            </w:r>
          </w:p>
          <w:p w:rsidR="00000000" w:rsidRDefault="00A803EB">
            <w:pPr>
              <w:pStyle w:val="BodyText"/>
              <w:tabs>
                <w:tab w:val="left" w:pos="43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[   ] PRE-TRIAL RESTRICTION</w:t>
            </w:r>
          </w:p>
          <w:p w:rsidR="00000000" w:rsidRDefault="00A803EB">
            <w:pPr>
              <w:tabs>
                <w:tab w:val="left" w:pos="432"/>
              </w:tabs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[   ] OTHER</w:t>
            </w:r>
          </w:p>
        </w:tc>
        <w:tc>
          <w:tcPr>
            <w:tcW w:w="60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03EB">
            <w:pPr>
              <w:pStyle w:val="BodyText"/>
              <w:tabs>
                <w:tab w:val="left" w:pos="432"/>
              </w:tabs>
            </w:pPr>
            <w:r>
              <w:rPr>
                <w:b/>
                <w:sz w:val="22"/>
              </w:rPr>
              <w:t>9b.  Dates:</w:t>
            </w:r>
          </w:p>
          <w:p w:rsidR="00000000" w:rsidRDefault="00A803EB">
            <w:pPr>
              <w:pStyle w:val="BodyText"/>
              <w:tabs>
                <w:tab w:val="left" w:pos="432"/>
              </w:tabs>
              <w:rPr>
                <w:b/>
                <w:sz w:val="20"/>
              </w:rPr>
            </w:pPr>
          </w:p>
          <w:p w:rsidR="00000000" w:rsidRDefault="00A803EB">
            <w:pPr>
              <w:pStyle w:val="BodyText"/>
              <w:tabs>
                <w:tab w:val="left" w:pos="432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From:       </w:t>
            </w:r>
            <w:r>
              <w:rPr>
                <w:b/>
                <w:sz w:val="20"/>
              </w:rPr>
              <w:t xml:space="preserve">                           To:</w:t>
            </w: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</w:trPr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03EB">
            <w:pPr>
              <w:pStyle w:val="BodyText"/>
              <w:numPr>
                <w:ilvl w:val="0"/>
                <w:numId w:val="1"/>
              </w:numPr>
              <w:tabs>
                <w:tab w:val="left" w:pos="43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SRB ATTACHED AND   </w:t>
            </w:r>
          </w:p>
          <w:p w:rsidR="00000000" w:rsidRDefault="00A803EB">
            <w:pPr>
              <w:pStyle w:val="BodyText"/>
              <w:tabs>
                <w:tab w:val="left" w:pos="432"/>
              </w:tabs>
            </w:pPr>
            <w:r>
              <w:rPr>
                <w:b/>
                <w:sz w:val="22"/>
              </w:rPr>
              <w:t xml:space="preserve">      AUDITED:</w:t>
            </w:r>
          </w:p>
          <w:p w:rsidR="00000000" w:rsidRDefault="00A803EB">
            <w:pPr>
              <w:pStyle w:val="BodyText"/>
              <w:tabs>
                <w:tab w:val="left" w:pos="432"/>
              </w:tabs>
              <w:rPr>
                <w:b/>
              </w:rPr>
            </w:pPr>
            <w:r>
              <w:rPr>
                <w:b/>
              </w:rPr>
              <w:t xml:space="preserve">      [   ] YES       [   ] NO    </w:t>
            </w:r>
          </w:p>
          <w:p w:rsidR="00000000" w:rsidRDefault="00A803EB">
            <w:pPr>
              <w:pStyle w:val="BodyText"/>
              <w:tabs>
                <w:tab w:val="left" w:pos="432"/>
              </w:tabs>
              <w:rPr>
                <w:b/>
              </w:rPr>
            </w:pPr>
          </w:p>
          <w:p w:rsidR="00000000" w:rsidRDefault="00A803EB">
            <w:pPr>
              <w:pStyle w:val="BodyText"/>
              <w:tabs>
                <w:tab w:val="left" w:pos="43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If No (Explain in Remarks)</w:t>
            </w: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03EB">
            <w:pPr>
              <w:pStyle w:val="BodyText"/>
              <w:tabs>
                <w:tab w:val="left" w:pos="432"/>
              </w:tabs>
            </w:pPr>
            <w:r>
              <w:rPr>
                <w:b/>
                <w:sz w:val="22"/>
              </w:rPr>
              <w:t>10a.  Date of SRB Audit:</w:t>
            </w:r>
          </w:p>
          <w:p w:rsidR="00000000" w:rsidRDefault="00A803EB">
            <w:pPr>
              <w:tabs>
                <w:tab w:val="left" w:pos="432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00000" w:rsidRDefault="00A803EB">
            <w:pPr>
              <w:tabs>
                <w:tab w:val="left" w:pos="432"/>
              </w:tabs>
              <w:rPr>
                <w:rFonts w:ascii="Courier New" w:hAnsi="Courier New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11.  DOCUMENTARY EVIDENCE ATTACHED: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[   ] YES  [   ] NO  (If No </w:t>
            </w:r>
            <w:r>
              <w:rPr>
                <w:rFonts w:ascii="Times New Roman" w:hAnsi="Times New Roman"/>
                <w:b/>
                <w:color w:val="000000"/>
              </w:rPr>
              <w:t>Explain in Remarks)</w:t>
            </w:r>
            <w:r>
              <w:rPr>
                <w:rFonts w:ascii="Courier New" w:hAnsi="Courier New"/>
                <w:b/>
                <w:color w:val="00000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00000" w:rsidRDefault="00A803EB">
            <w:pPr>
              <w:tabs>
                <w:tab w:val="left" w:pos="432"/>
              </w:tabs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12. COU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>RT-MARTIAL INFORMATION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00000" w:rsidRDefault="00A803EB">
            <w:pPr>
              <w:tabs>
                <w:tab w:val="left" w:pos="432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12a.  Officer who will inform the accused of the sworn charges and receipt for sworn charges</w:t>
            </w:r>
            <w:r>
              <w:rPr>
                <w:rFonts w:ascii="Courier New" w:hAnsi="Courier New"/>
                <w:b/>
                <w:color w:val="000000"/>
                <w:sz w:val="22"/>
              </w:rPr>
              <w:t>:</w:t>
            </w:r>
          </w:p>
          <w:p w:rsidR="00000000" w:rsidRDefault="00A803EB">
            <w:pPr>
              <w:tabs>
                <w:tab w:val="left" w:pos="432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00000" w:rsidRDefault="00A803EB">
            <w:pPr>
              <w:tabs>
                <w:tab w:val="left" w:pos="432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12b.  Officer who will refer the charges to trial by SPCM/SCM:</w:t>
            </w:r>
          </w:p>
          <w:p w:rsidR="00000000" w:rsidRDefault="00A803EB">
            <w:pPr>
              <w:pStyle w:val="BodyText"/>
              <w:tabs>
                <w:tab w:val="left" w:pos="432"/>
              </w:tabs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00000" w:rsidRDefault="00A803EB">
            <w:pPr>
              <w:pStyle w:val="BodyText"/>
              <w:tabs>
                <w:tab w:val="left" w:pos="432"/>
              </w:tabs>
            </w:pPr>
            <w:r>
              <w:rPr>
                <w:b/>
                <w:sz w:val="22"/>
              </w:rPr>
              <w:t>12c.  Officer who will be the SCM officer:</w:t>
            </w:r>
          </w:p>
          <w:p w:rsidR="00000000" w:rsidRDefault="00A803EB">
            <w:pPr>
              <w:tabs>
                <w:tab w:val="left" w:pos="432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3EB">
            <w:pPr>
              <w:tabs>
                <w:tab w:val="left" w:pos="432"/>
              </w:tabs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12d.  </w:t>
            </w:r>
            <w:r>
              <w:rPr>
                <w:rFonts w:ascii="Times New Roman" w:hAnsi="Times New Roman"/>
                <w:b/>
                <w:color w:val="000000"/>
              </w:rPr>
              <w:t>GOOD OF THE SERVICE</w:t>
            </w:r>
            <w:r>
              <w:rPr>
                <w:rFonts w:ascii="Times New Roman" w:hAnsi="Times New Roman"/>
                <w:b/>
                <w:color w:val="000000"/>
              </w:rPr>
              <w:t xml:space="preserve"> DISCHARGE (GOS).  Should the accused qualify for and submit a request for an Other Than Honorable discharge for the Good of the Service in order to avoid trial by court-martial, I would recommend approval of such a request:  [  ] Yes  [  ] No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</w:trPr>
        <w:tc>
          <w:tcPr>
            <w:tcW w:w="9900" w:type="dxa"/>
            <w:gridSpan w:val="4"/>
            <w:tcBorders>
              <w:left w:val="single" w:sz="4" w:space="0" w:color="auto"/>
            </w:tcBorders>
          </w:tcPr>
          <w:p w:rsidR="00000000" w:rsidRDefault="00A803EB">
            <w:pPr>
              <w:tabs>
                <w:tab w:val="left" w:pos="432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13.  RECOMM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ENDED CHARGES: </w:t>
            </w:r>
          </w:p>
          <w:p w:rsidR="00000000" w:rsidRDefault="00A803EB">
            <w:pPr>
              <w:tabs>
                <w:tab w:val="left" w:pos="432"/>
              </w:tabs>
              <w:rPr>
                <w:rFonts w:ascii="Courier New" w:hAnsi="Courier New"/>
                <w:color w:val="000000"/>
              </w:rPr>
            </w:pPr>
          </w:p>
          <w:p w:rsidR="00000000" w:rsidRDefault="00A803EB">
            <w:pPr>
              <w:tabs>
                <w:tab w:val="left" w:pos="432"/>
              </w:tabs>
              <w:rPr>
                <w:rFonts w:ascii="Courier New" w:hAnsi="Courier New"/>
                <w:color w:val="000000"/>
              </w:rPr>
            </w:pPr>
          </w:p>
          <w:p w:rsidR="00000000" w:rsidRDefault="00A803EB">
            <w:pPr>
              <w:tabs>
                <w:tab w:val="left" w:pos="432"/>
              </w:tabs>
              <w:rPr>
                <w:rFonts w:ascii="Courier New" w:hAnsi="Courier New"/>
                <w:color w:val="000000"/>
              </w:rPr>
            </w:pPr>
          </w:p>
          <w:p w:rsidR="00000000" w:rsidRDefault="00A803EB">
            <w:pPr>
              <w:pStyle w:val="BodyText"/>
              <w:tabs>
                <w:tab w:val="left" w:pos="432"/>
              </w:tabs>
              <w:rPr>
                <w:b/>
                <w:sz w:val="20"/>
              </w:rPr>
            </w:pPr>
            <w:r>
              <w:t xml:space="preserve">                                                                                                     </w:t>
            </w:r>
            <w:r>
              <w:rPr>
                <w:b/>
                <w:sz w:val="20"/>
              </w:rPr>
              <w:t xml:space="preserve">[   ] Check if continued on reverse                     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3EB">
            <w:pPr>
              <w:pStyle w:val="BodyText"/>
              <w:numPr>
                <w:ilvl w:val="0"/>
                <w:numId w:val="2"/>
              </w:numPr>
              <w:tabs>
                <w:tab w:val="left" w:pos="43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REMARKS:</w:t>
            </w:r>
          </w:p>
          <w:p w:rsidR="00000000" w:rsidRDefault="00A803EB">
            <w:pPr>
              <w:pStyle w:val="BodyText"/>
              <w:tabs>
                <w:tab w:val="left" w:pos="432"/>
              </w:tabs>
              <w:rPr>
                <w:b/>
                <w:sz w:val="22"/>
              </w:rPr>
            </w:pPr>
          </w:p>
          <w:p w:rsidR="00000000" w:rsidRDefault="00A803EB">
            <w:pPr>
              <w:pStyle w:val="BodyText"/>
              <w:tabs>
                <w:tab w:val="left" w:pos="43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</w:t>
            </w:r>
            <w:r>
              <w:rPr>
                <w:b/>
                <w:sz w:val="22"/>
              </w:rPr>
              <w:t xml:space="preserve">                                         </w:t>
            </w:r>
            <w:r>
              <w:rPr>
                <w:b/>
                <w:sz w:val="20"/>
              </w:rPr>
              <w:t>[   ] Check if continued on reverse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03EB">
            <w:pPr>
              <w:pStyle w:val="BodyText"/>
              <w:tabs>
                <w:tab w:val="left" w:pos="432"/>
              </w:tabs>
            </w:pPr>
            <w:r>
              <w:rPr>
                <w:b/>
                <w:sz w:val="22"/>
              </w:rPr>
              <w:t>15.  SIGNATURE OF COMMANDING OFFICER OR DESIGNEE BY DIRECTION AND DATE:</w:t>
            </w:r>
          </w:p>
          <w:p w:rsidR="00000000" w:rsidRDefault="00A803EB">
            <w:pPr>
              <w:tabs>
                <w:tab w:val="left" w:pos="432"/>
              </w:tabs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:rsidR="00000000" w:rsidRDefault="00A803EB">
            <w:pPr>
              <w:pStyle w:val="BodyText"/>
              <w:tabs>
                <w:tab w:val="left" w:pos="432"/>
              </w:tabs>
              <w:rPr>
                <w:sz w:val="22"/>
              </w:rPr>
            </w:pPr>
            <w:r>
              <w:t xml:space="preserve">       ______________________________________________                  ____________             </w:t>
            </w:r>
            <w:r>
              <w:rPr>
                <w:sz w:val="22"/>
              </w:rPr>
              <w:t xml:space="preserve">  </w:t>
            </w:r>
          </w:p>
          <w:p w:rsidR="00000000" w:rsidRDefault="00A803EB">
            <w:pPr>
              <w:pStyle w:val="BodyText"/>
              <w:tabs>
                <w:tab w:val="left" w:pos="432"/>
              </w:tabs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SIGNATURE                                                                                              DATE</w:t>
            </w:r>
            <w:r>
              <w:rPr>
                <w:sz w:val="22"/>
              </w:rPr>
              <w:t xml:space="preserve">    </w:t>
            </w:r>
          </w:p>
        </w:tc>
      </w:tr>
    </w:tbl>
    <w:p w:rsidR="00000000" w:rsidRDefault="00A803EB">
      <w:pPr>
        <w:pStyle w:val="BodyText"/>
        <w:tabs>
          <w:tab w:val="left" w:pos="432"/>
        </w:tabs>
      </w:pPr>
      <w:r>
        <w:br w:type="page"/>
      </w:r>
    </w:p>
    <w:tbl>
      <w:tblPr>
        <w:tblW w:w="0" w:type="auto"/>
        <w:tblInd w:w="-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REQUEST FOR LEGAL SERVICES (RLS) - PAGE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 (Continued</w:t>
            </w: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 (Continued)</w:t>
            </w: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  <w:p w:rsidR="00000000" w:rsidRDefault="00A803EB">
            <w:pPr>
              <w:pStyle w:val="AWS"/>
              <w:tabs>
                <w:tab w:val="left" w:pos="93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</w:tbl>
    <w:p w:rsidR="00000000" w:rsidRDefault="00A803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color w:val="000000"/>
          <w:sz w:val="24"/>
        </w:rPr>
      </w:pPr>
    </w:p>
    <w:p w:rsidR="00A803EB" w:rsidRDefault="00A803EB">
      <w:pPr>
        <w:pStyle w:val="AWS"/>
        <w:tabs>
          <w:tab w:val="left" w:pos="9360"/>
          <w:tab w:val="left" w:pos="10080"/>
        </w:tabs>
        <w:jc w:val="center"/>
      </w:pPr>
      <w:r>
        <w:t>2</w:t>
      </w:r>
    </w:p>
    <w:sectPr w:rsidR="00A803EB">
      <w:type w:val="continuous"/>
      <w:pgSz w:w="12240" w:h="15840"/>
      <w:pgMar w:top="1080" w:right="1080" w:bottom="720" w:left="108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Condensed">
    <w:altName w:val="MS PMincho"/>
    <w:charset w:val="00"/>
    <w:family w:val="roman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14F"/>
    <w:multiLevelType w:val="singleLevel"/>
    <w:tmpl w:val="FAFAFB38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5172518B"/>
    <w:multiLevelType w:val="singleLevel"/>
    <w:tmpl w:val="FAF894E0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EB"/>
    <w:rsid w:val="00A8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larendon Condensed" w:eastAsia="Times New Roman" w:hAnsi="Clarendon Condense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pPr>
      <w:jc w:val="center"/>
    </w:pPr>
    <w:rPr>
      <w:rFonts w:ascii="Arial Black" w:hAnsi="Arial Black"/>
      <w:color w:val="000000"/>
      <w:sz w:val="48"/>
    </w:rPr>
  </w:style>
  <w:style w:type="paragraph" w:customStyle="1" w:styleId="OutlineNumbe">
    <w:name w:val="Outline Numbe"/>
    <w:pPr>
      <w:ind w:left="360" w:hanging="360"/>
    </w:pPr>
    <w:rPr>
      <w:rFonts w:ascii="Times New Roman" w:hAnsi="Times New Roman"/>
      <w:color w:val="000000"/>
      <w:sz w:val="24"/>
    </w:rPr>
  </w:style>
  <w:style w:type="paragraph" w:customStyle="1" w:styleId="NumberList">
    <w:name w:val="Number List"/>
    <w:rPr>
      <w:rFonts w:ascii="Times New Roman" w:hAnsi="Times New Roman"/>
      <w:color w:val="000000"/>
      <w:sz w:val="24"/>
    </w:rPr>
  </w:style>
  <w:style w:type="paragraph" w:customStyle="1" w:styleId="Heading31">
    <w:name w:val="Heading 31"/>
    <w:rPr>
      <w:rFonts w:ascii="Times New Roman" w:hAnsi="Times New Roman"/>
      <w:b/>
      <w:color w:val="000000"/>
      <w:sz w:val="24"/>
    </w:rPr>
  </w:style>
  <w:style w:type="paragraph" w:customStyle="1" w:styleId="Heading11">
    <w:name w:val="Heading 11"/>
    <w:rPr>
      <w:rFonts w:ascii="Arial Black" w:hAnsi="Arial Black"/>
      <w:color w:val="000000"/>
      <w:sz w:val="28"/>
    </w:rPr>
  </w:style>
  <w:style w:type="paragraph" w:customStyle="1" w:styleId="Heading21">
    <w:name w:val="Heading 21"/>
    <w:rPr>
      <w:rFonts w:ascii="Arial" w:hAnsi="Arial"/>
      <w:b/>
      <w:color w:val="000000"/>
      <w:sz w:val="24"/>
    </w:rPr>
  </w:style>
  <w:style w:type="paragraph" w:customStyle="1" w:styleId="FirstLineIn">
    <w:name w:val="First Line In"/>
    <w:rPr>
      <w:rFonts w:ascii="Times New Roman" w:hAnsi="Times New Roman"/>
      <w:color w:val="000000"/>
      <w:sz w:val="24"/>
    </w:rPr>
  </w:style>
  <w:style w:type="paragraph" w:customStyle="1" w:styleId="Bullet2">
    <w:name w:val="Bullet 2"/>
    <w:rPr>
      <w:rFonts w:ascii="Times New Roman" w:hAnsi="Times New Roman"/>
      <w:color w:val="000000"/>
      <w:sz w:val="24"/>
    </w:rPr>
  </w:style>
  <w:style w:type="paragraph" w:customStyle="1" w:styleId="Bullet1">
    <w:name w:val="Bullet 1"/>
    <w:rPr>
      <w:rFonts w:ascii="Times New Roman" w:hAnsi="Times New Roman"/>
      <w:color w:val="000000"/>
      <w:sz w:val="24"/>
    </w:rPr>
  </w:style>
  <w:style w:type="paragraph" w:customStyle="1" w:styleId="BodySingle">
    <w:name w:val="Body Single"/>
    <w:rPr>
      <w:rFonts w:ascii="Times New Roman" w:hAnsi="Times New Roman"/>
      <w:color w:val="000000"/>
      <w:sz w:val="24"/>
    </w:rPr>
  </w:style>
  <w:style w:type="paragraph" w:customStyle="1" w:styleId="AWS">
    <w:name w:val="AW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 New" w:hAnsi="Courier New"/>
      <w:color w:val="000000"/>
      <w:sz w:val="24"/>
    </w:rPr>
  </w:style>
  <w:style w:type="paragraph" w:customStyle="1" w:styleId="TableText">
    <w:name w:val="Table Text"/>
    <w:rPr>
      <w:rFonts w:ascii="Times New Roman" w:hAnsi="Times New Roman"/>
      <w:color w:val="000000"/>
      <w:sz w:val="24"/>
    </w:rPr>
  </w:style>
  <w:style w:type="paragraph" w:styleId="BodyText">
    <w:name w:val="Body Text"/>
    <w:semiHidden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larendon Condensed" w:eastAsia="Times New Roman" w:hAnsi="Clarendon Condense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pPr>
      <w:jc w:val="center"/>
    </w:pPr>
    <w:rPr>
      <w:rFonts w:ascii="Arial Black" w:hAnsi="Arial Black"/>
      <w:color w:val="000000"/>
      <w:sz w:val="48"/>
    </w:rPr>
  </w:style>
  <w:style w:type="paragraph" w:customStyle="1" w:styleId="OutlineNumbe">
    <w:name w:val="Outline Numbe"/>
    <w:pPr>
      <w:ind w:left="360" w:hanging="360"/>
    </w:pPr>
    <w:rPr>
      <w:rFonts w:ascii="Times New Roman" w:hAnsi="Times New Roman"/>
      <w:color w:val="000000"/>
      <w:sz w:val="24"/>
    </w:rPr>
  </w:style>
  <w:style w:type="paragraph" w:customStyle="1" w:styleId="NumberList">
    <w:name w:val="Number List"/>
    <w:rPr>
      <w:rFonts w:ascii="Times New Roman" w:hAnsi="Times New Roman"/>
      <w:color w:val="000000"/>
      <w:sz w:val="24"/>
    </w:rPr>
  </w:style>
  <w:style w:type="paragraph" w:customStyle="1" w:styleId="Heading31">
    <w:name w:val="Heading 31"/>
    <w:rPr>
      <w:rFonts w:ascii="Times New Roman" w:hAnsi="Times New Roman"/>
      <w:b/>
      <w:color w:val="000000"/>
      <w:sz w:val="24"/>
    </w:rPr>
  </w:style>
  <w:style w:type="paragraph" w:customStyle="1" w:styleId="Heading11">
    <w:name w:val="Heading 11"/>
    <w:rPr>
      <w:rFonts w:ascii="Arial Black" w:hAnsi="Arial Black"/>
      <w:color w:val="000000"/>
      <w:sz w:val="28"/>
    </w:rPr>
  </w:style>
  <w:style w:type="paragraph" w:customStyle="1" w:styleId="Heading21">
    <w:name w:val="Heading 21"/>
    <w:rPr>
      <w:rFonts w:ascii="Arial" w:hAnsi="Arial"/>
      <w:b/>
      <w:color w:val="000000"/>
      <w:sz w:val="24"/>
    </w:rPr>
  </w:style>
  <w:style w:type="paragraph" w:customStyle="1" w:styleId="FirstLineIn">
    <w:name w:val="First Line In"/>
    <w:rPr>
      <w:rFonts w:ascii="Times New Roman" w:hAnsi="Times New Roman"/>
      <w:color w:val="000000"/>
      <w:sz w:val="24"/>
    </w:rPr>
  </w:style>
  <w:style w:type="paragraph" w:customStyle="1" w:styleId="Bullet2">
    <w:name w:val="Bullet 2"/>
    <w:rPr>
      <w:rFonts w:ascii="Times New Roman" w:hAnsi="Times New Roman"/>
      <w:color w:val="000000"/>
      <w:sz w:val="24"/>
    </w:rPr>
  </w:style>
  <w:style w:type="paragraph" w:customStyle="1" w:styleId="Bullet1">
    <w:name w:val="Bullet 1"/>
    <w:rPr>
      <w:rFonts w:ascii="Times New Roman" w:hAnsi="Times New Roman"/>
      <w:color w:val="000000"/>
      <w:sz w:val="24"/>
    </w:rPr>
  </w:style>
  <w:style w:type="paragraph" w:customStyle="1" w:styleId="BodySingle">
    <w:name w:val="Body Single"/>
    <w:rPr>
      <w:rFonts w:ascii="Times New Roman" w:hAnsi="Times New Roman"/>
      <w:color w:val="000000"/>
      <w:sz w:val="24"/>
    </w:rPr>
  </w:style>
  <w:style w:type="paragraph" w:customStyle="1" w:styleId="AWS">
    <w:name w:val="AW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 New" w:hAnsi="Courier New"/>
      <w:color w:val="000000"/>
      <w:sz w:val="24"/>
    </w:rPr>
  </w:style>
  <w:style w:type="paragraph" w:customStyle="1" w:styleId="TableText">
    <w:name w:val="Table Text"/>
    <w:rPr>
      <w:rFonts w:ascii="Times New Roman" w:hAnsi="Times New Roman"/>
      <w:color w:val="000000"/>
      <w:sz w:val="24"/>
    </w:rPr>
  </w:style>
  <w:style w:type="paragraph" w:styleId="BodyText">
    <w:name w:val="Body Text"/>
    <w:semiHidden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D5B8807C174F82007215A55320E7" ma:contentTypeVersion="0" ma:contentTypeDescription="Create a new document." ma:contentTypeScope="" ma:versionID="5383feef29a8644add5c666dec517664">
  <xsd:schema xmlns:xsd="http://www.w3.org/2001/XMLSchema" xmlns:p="http://schemas.microsoft.com/office/2006/metadata/properties" xmlns:ns3="d3b0275f-a05b-46c1-b7e4-bacccfcfecfa" targetNamespace="http://schemas.microsoft.com/office/2006/metadata/properties" ma:root="true" ma:fieldsID="20ef7229bf59f67c9f3b00e719bac1f0" ns3:_="">
    <xsd:import namespace="d3b0275f-a05b-46c1-b7e4-bacccfcfecfa"/>
    <xsd:element name="properties">
      <xsd:complexType>
        <xsd:sequence>
          <xsd:element name="documentManagement">
            <xsd:complexType>
              <xsd:all>
                <xsd:element ref="ns3:JLC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3b0275f-a05b-46c1-b7e4-bacccfcfecfa" elementFormDefault="qualified">
    <xsd:import namespace="http://schemas.microsoft.com/office/2006/documentManagement/types"/>
    <xsd:element name="JLCCategory" ma:index="9" nillable="true" ma:displayName="Category" ma:default="Admin" ma:format="Dropdown" ma:internalName="JLCCategory">
      <xsd:simpleType>
        <xsd:restriction base="dms:Choice">
          <xsd:enumeration value="Admi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FAB20-7785-4B86-B3E2-0DDD4355537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078FF23-AC49-4598-903D-9BB679660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0275f-a05b-46c1-b7e4-bacccfcfec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B341056-689F-43B7-8382-B0D1D74CF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LEGAL SERVICES (RLS)</vt:lpstr>
    </vt:vector>
  </TitlesOfParts>
  <Company>USMC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LEGAL SERVICES (RLS)</dc:title>
  <dc:creator>Lindsey Campbell</dc:creator>
  <cp:lastModifiedBy>Lindsey Campbell</cp:lastModifiedBy>
  <cp:revision>1</cp:revision>
  <cp:lastPrinted>2000-04-28T15:10:00Z</cp:lastPrinted>
  <dcterms:created xsi:type="dcterms:W3CDTF">2012-06-13T14:45:00Z</dcterms:created>
  <dcterms:modified xsi:type="dcterms:W3CDTF">2012-06-13T14:45:00Z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Audience">
    <vt:lpwstr/>
  </property>
  <property fmtid="{D5CDD505-2E9C-101B-9397-08002B2CF9AE}" pid="6" name="TemplateUrl">
    <vt:lpwstr/>
  </property>
  <property fmtid="{D5CDD505-2E9C-101B-9397-08002B2CF9AE}" pid="7" name="PublishingRollupImage">
    <vt:lpwstr/>
  </property>
  <property fmtid="{D5CDD505-2E9C-101B-9397-08002B2CF9AE}" pid="8" name="xd_ProgID">
    <vt:lpwstr/>
  </property>
  <property fmtid="{D5CDD505-2E9C-101B-9397-08002B2CF9AE}" pid="9" name="PublishingStartDate">
    <vt:lpwstr/>
  </property>
  <property fmtid="{D5CDD505-2E9C-101B-9397-08002B2CF9AE}" pid="10" name="PublishingExpirationDate">
    <vt:lpwstr/>
  </property>
  <property fmtid="{D5CDD505-2E9C-101B-9397-08002B2CF9AE}" pid="11" name="PublishingContactPicture">
    <vt:lpwstr/>
  </property>
  <property fmtid="{D5CDD505-2E9C-101B-9397-08002B2CF9AE}" pid="12" name="PublishingVariationGroupID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PublishingVariationRelationshipLinkFieldID">
    <vt:lpwstr/>
  </property>
  <property fmtid="{D5CDD505-2E9C-101B-9397-08002B2CF9AE}" pid="15" name="PublishingContactName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ments">
    <vt:lpwstr/>
  </property>
  <property fmtid="{D5CDD505-2E9C-101B-9397-08002B2CF9AE}" pid="19" name="PublishingContactEmail">
    <vt:lpwstr/>
  </property>
  <property fmtid="{D5CDD505-2E9C-101B-9397-08002B2CF9AE}" pid="20" name="PublishingPageLayout">
    <vt:lpwstr/>
  </property>
  <property fmtid="{D5CDD505-2E9C-101B-9397-08002B2CF9AE}" pid="21" name="JLCCategory">
    <vt:lpwstr/>
  </property>
</Properties>
</file>